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29548B" w:rsidR="005570E9" w:rsidP="004814D6" w:rsidRDefault="00F2602B" w14:paraId="16234876" w14:textId="53D96D54">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4677D453" wp14:editId="0C3F59FE">
            <wp:simplePos x="0" y="0"/>
            <wp:positionH relativeFrom="page">
              <wp:posOffset>-21069</wp:posOffset>
            </wp:positionH>
            <wp:positionV relativeFrom="paragraph">
              <wp:posOffset>-910185</wp:posOffset>
            </wp:positionV>
            <wp:extent cx="7823835" cy="10260980"/>
            <wp:effectExtent l="0" t="0" r="571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5231" cy="10262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9548B" w:rsidR="00EC7EF1" w:rsidP="000D2832" w:rsidRDefault="00EC7EF1" w14:paraId="629F9B93" w14:textId="336CE1C6">
      <w:pPr>
        <w:jc w:val="right"/>
        <w:rPr>
          <w:rFonts w:ascii="Tahoma" w:hAnsi="Tahoma" w:cs="Tahoma"/>
          <w:b/>
          <w:color w:val="4E5732"/>
          <w:sz w:val="28"/>
        </w:rPr>
      </w:pPr>
    </w:p>
    <w:p w:rsidRPr="0029548B" w:rsidR="00EC7EF1" w:rsidP="000D2832" w:rsidRDefault="00EC7EF1" w14:paraId="202045E6" w14:textId="77777777">
      <w:pPr>
        <w:jc w:val="right"/>
        <w:rPr>
          <w:rFonts w:ascii="Tahoma" w:hAnsi="Tahoma" w:cs="Tahoma"/>
          <w:b/>
          <w:color w:val="4E5732"/>
          <w:sz w:val="28"/>
        </w:rPr>
      </w:pPr>
    </w:p>
    <w:p w:rsidRPr="00D036CA" w:rsidR="00EC7EF1" w:rsidP="00365DD4" w:rsidRDefault="00EC7EF1" w14:paraId="112646D3" w14:textId="6A6F6E40">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rsidRPr="001271AB" w:rsidR="005570E9" w:rsidP="001A7874" w:rsidRDefault="005570E9" w14:paraId="0477BDF6" w14:textId="77777777">
      <w:pPr>
        <w:jc w:val="right"/>
        <w:rPr>
          <w:rFonts w:ascii="Tahoma" w:hAnsi="Tahoma" w:cs="Tahoma"/>
          <w:b/>
          <w:color w:val="4E5732"/>
          <w:sz w:val="28"/>
        </w:rPr>
      </w:pPr>
    </w:p>
    <w:p w:rsidRPr="001271AB" w:rsidR="00EC7EF1" w:rsidP="001A7874" w:rsidRDefault="00EC7EF1" w14:paraId="00BF276A" w14:textId="77777777">
      <w:pPr>
        <w:jc w:val="right"/>
        <w:rPr>
          <w:rFonts w:ascii="Tahoma" w:hAnsi="Tahoma" w:cs="Tahoma"/>
          <w:b/>
          <w:color w:val="4E5732"/>
          <w:sz w:val="28"/>
        </w:rPr>
      </w:pPr>
    </w:p>
    <w:p w:rsidR="001F70F5" w:rsidP="00D036CA" w:rsidRDefault="001F70F5" w14:paraId="4057C4F4" w14:textId="77777777">
      <w:pPr>
        <w:jc w:val="right"/>
        <w:rPr>
          <w:rFonts w:ascii="Tahoma" w:hAnsi="Tahoma" w:cs="Tahoma"/>
          <w:b/>
          <w:color w:val="324C84" w:themeColor="accent4" w:themeShade="80"/>
          <w:sz w:val="40"/>
        </w:rPr>
      </w:pPr>
    </w:p>
    <w:p w:rsidR="00F2602B" w:rsidP="00D036CA" w:rsidRDefault="00F2602B" w14:paraId="560276B1" w14:textId="77777777">
      <w:pPr>
        <w:jc w:val="right"/>
        <w:rPr>
          <w:rFonts w:ascii="Tahoma" w:hAnsi="Tahoma" w:cs="Tahoma"/>
          <w:b/>
          <w:color w:val="324C84" w:themeColor="accent4" w:themeShade="80"/>
          <w:sz w:val="40"/>
        </w:rPr>
      </w:pPr>
    </w:p>
    <w:p w:rsidRPr="00D036CA" w:rsidR="00D036CA" w:rsidP="00D036CA" w:rsidRDefault="001271AB" w14:paraId="60CD1667" w14:textId="2BA0E1C8">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54BBD77E" wp14:editId="4546DA82">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Pr="35C6AFD8" w:rsidR="00F2602B">
        <w:rPr>
          <w:rFonts w:ascii="Tahoma" w:hAnsi="Tahoma" w:cs="Tahoma"/>
          <w:b w:val="1"/>
          <w:bCs w:val="1"/>
          <w:color w:val="FFFFFF" w:themeColor="background2"/>
          <w:sz w:val="40"/>
          <w:szCs w:val="40"/>
        </w:rPr>
        <w:t>Lesson Guide</w:t>
      </w:r>
    </w:p>
    <w:p w:rsidR="35C6AFD8" w:rsidP="35C6AFD8" w:rsidRDefault="35C6AFD8" w14:paraId="38CD1363" w14:textId="4F68E302">
      <w:pPr>
        <w:jc w:val="right"/>
        <w:rPr>
          <w:rFonts w:ascii="Tahoma" w:hAnsi="Tahoma" w:cs="Tahoma"/>
          <w:b w:val="1"/>
          <w:bCs w:val="1"/>
          <w:color w:val="FFFFFF" w:themeColor="background2" w:themeTint="FF" w:themeShade="FF"/>
          <w:sz w:val="40"/>
          <w:szCs w:val="40"/>
        </w:rPr>
      </w:pPr>
    </w:p>
    <w:p w:rsidRPr="00AE4FF8" w:rsidR="00623C58" w:rsidP="001B0010" w:rsidRDefault="00AE4FF8" w14:paraId="36E1477C" w14:textId="64CF8231">
      <w:pPr>
        <w:jc w:val="right"/>
        <w:rPr>
          <w:rFonts w:ascii="Tahoma" w:hAnsi="Tahoma" w:cs="Tahoma"/>
          <w:b/>
          <w:color w:val="FFFFFF" w:themeColor="background2"/>
          <w:sz w:val="40"/>
        </w:rPr>
      </w:pPr>
      <w:r>
        <w:rPr>
          <w:rFonts w:ascii="Tahoma" w:hAnsi="Tahoma" w:cs="Tahoma"/>
          <w:b/>
          <w:color w:val="FFFFFF" w:themeColor="background2"/>
          <w:sz w:val="40"/>
        </w:rPr>
        <w:t>Feedback</w:t>
      </w:r>
    </w:p>
    <w:p w:rsidR="001F70F5" w:rsidP="002710FA" w:rsidRDefault="00BC254D" w14:paraId="00D4EFAB" w14:textId="26F3E018">
      <w:pPr>
        <w:jc w:val="right"/>
        <w:rPr>
          <w:rFonts w:ascii="Tahoma" w:hAnsi="Tahoma" w:cs="Tahoma"/>
          <w:b/>
          <w:i/>
          <w:color w:val="324C84" w:themeColor="accent4" w:themeShade="80"/>
          <w:szCs w:val="24"/>
        </w:rPr>
      </w:pPr>
      <w:r w:rsidRPr="00BC254D">
        <w:rPr>
          <w:rFonts w:ascii="Tahoma" w:hAnsi="Tahoma" w:cs="Tahoma"/>
          <w:b/>
          <w:bCs/>
          <w:i/>
          <w:iCs/>
          <w:color w:val="FFFFFF" w:themeColor="background2"/>
        </w:rPr>
        <w:t>14 April 2025</w:t>
      </w:r>
    </w:p>
    <w:p w:rsidRPr="00D036CA" w:rsidR="005570E9" w:rsidP="003B1E67" w:rsidRDefault="005570E9" w14:paraId="53949DCF" w14:textId="77777777">
      <w:pPr>
        <w:jc w:val="right"/>
      </w:pPr>
    </w:p>
    <w:p w:rsidR="005F3A8E" w:rsidP="002710FA" w:rsidRDefault="005F3A8E" w14:paraId="0776E980" w14:textId="77777777">
      <w:pPr>
        <w:jc w:val="right"/>
        <w:rPr>
          <w:rFonts w:ascii="Tahoma" w:hAnsi="Tahoma" w:cs="Tahoma"/>
          <w:b/>
          <w:i/>
          <w:color w:val="4E5732"/>
          <w:szCs w:val="24"/>
        </w:rPr>
      </w:pPr>
    </w:p>
    <w:p w:rsidR="00C9154C" w:rsidP="002710FA" w:rsidRDefault="00C9154C" w14:paraId="77E878D0" w14:textId="77777777">
      <w:pPr>
        <w:jc w:val="right"/>
        <w:rPr>
          <w:rFonts w:ascii="Tahoma" w:hAnsi="Tahoma" w:cs="Tahoma"/>
          <w:b/>
          <w:i/>
          <w:color w:val="4E5732"/>
          <w:szCs w:val="24"/>
        </w:rPr>
      </w:pPr>
    </w:p>
    <w:p w:rsidR="001F70F5" w:rsidP="00EB7C1B" w:rsidRDefault="001F70F5" w14:paraId="2C6FAEF0" w14:textId="77777777">
      <w:pPr>
        <w:jc w:val="right"/>
      </w:pPr>
    </w:p>
    <w:p w:rsidRPr="00DF4DA5" w:rsidR="00C9154C" w:rsidP="001F70F5" w:rsidRDefault="00C53F39" w14:paraId="6A796D55" w14:textId="77777777">
      <w:pPr>
        <w:spacing w:line="276" w:lineRule="auto"/>
        <w:rPr>
          <w:sz w:val="20"/>
        </w:rPr>
      </w:pPr>
      <w:r>
        <w:rPr>
          <w:sz w:val="20"/>
        </w:rPr>
        <w:br w:type="page"/>
      </w:r>
    </w:p>
    <w:p w:rsidRPr="009C125E" w:rsidR="009C125E" w:rsidP="009C125E" w:rsidRDefault="00E04F48" w14:paraId="4F6450D6" w14:textId="77777777">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 xml:space="preserve">Conducting and Documenting </w:t>
      </w:r>
      <w:r w:rsidR="00261936">
        <w:rPr>
          <w:rFonts w:ascii="Tahoma" w:hAnsi="Tahoma" w:cs="Tahoma"/>
          <w:b/>
          <w:color w:val="324C84" w:themeColor="accent4" w:themeShade="80"/>
          <w:sz w:val="24"/>
          <w:szCs w:val="24"/>
        </w:rPr>
        <w:t>Feedback</w:t>
      </w:r>
    </w:p>
    <w:p w:rsidR="009C125E" w:rsidP="009C125E" w:rsidRDefault="009C125E" w14:paraId="567DFE5A" w14:textId="77777777">
      <w:pPr>
        <w:pStyle w:val="Heading3"/>
      </w:pPr>
      <w:r>
        <w:t xml:space="preserve">Purpose </w:t>
      </w:r>
    </w:p>
    <w:p w:rsidR="00994D30" w:rsidP="00994D30" w:rsidRDefault="00994D30" w14:paraId="3A93B004" w14:textId="77777777">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E04F48">
        <w:rPr>
          <w:b/>
          <w:i/>
        </w:rPr>
        <w:t>Handbook</w:t>
      </w:r>
      <w:r>
        <w:t xml:space="preserve"> or </w:t>
      </w:r>
      <w:r w:rsidRPr="005B1A5F">
        <w:rPr>
          <w:b/>
          <w:i/>
        </w:rPr>
        <w:t>Facilitator’s Guide</w:t>
      </w:r>
      <w:r>
        <w:t xml:space="preserve">. </w:t>
      </w:r>
    </w:p>
    <w:p w:rsidR="00233D15" w:rsidP="006D627A" w:rsidRDefault="009C125E" w14:paraId="4ED463D1" w14:textId="77777777">
      <w:pPr>
        <w:pStyle w:val="Heading3"/>
      </w:pPr>
      <w:r>
        <w:t>Scope</w:t>
      </w:r>
    </w:p>
    <w:p w:rsidR="008F3E9B" w:rsidP="006D627A" w:rsidRDefault="008F3E9B" w14:paraId="45062503" w14:textId="1CCC9605">
      <w:r>
        <w:t>Feedback carries a certain connotation in the military and can be used to</w:t>
      </w:r>
      <w:r w:rsidR="00E04F48">
        <w:t xml:space="preserve"> set expectations, discuss performance, and chart a path ahead</w:t>
      </w:r>
      <w:r w:rsidR="00761DA2">
        <w:t>; however</w:t>
      </w:r>
      <w:r w:rsidR="00E04F48">
        <w:t>,</w:t>
      </w:r>
      <w:r w:rsidR="00761DA2">
        <w:t xml:space="preserve"> poorly handled feedback </w:t>
      </w:r>
      <w:r w:rsidR="00E04F48">
        <w:t>can be demoralizing</w:t>
      </w:r>
      <w:r w:rsidR="00761DA2">
        <w:t xml:space="preserve"> or ineffective</w:t>
      </w:r>
      <w:r>
        <w:t>. Whether formal or informal, feedback play</w:t>
      </w:r>
      <w:r w:rsidR="00DF768E">
        <w:t>s</w:t>
      </w:r>
      <w:r>
        <w:t xml:space="preserve"> a crucial role in the development </w:t>
      </w:r>
      <w:r w:rsidR="00E04F48">
        <w:t xml:space="preserve">of </w:t>
      </w:r>
      <w:r w:rsidR="00761DA2">
        <w:t>every Airman</w:t>
      </w:r>
      <w:r w:rsidR="00B93513">
        <w:t xml:space="preserve"> and Guardian</w:t>
      </w:r>
      <w:r w:rsidR="00761DA2">
        <w:t>.</w:t>
      </w:r>
      <w:r>
        <w:t xml:space="preserve"> </w:t>
      </w:r>
      <w:r w:rsidR="00761DA2">
        <w:t>Leaders should carefully think through feedbac</w:t>
      </w:r>
      <w:r>
        <w:t>k</w:t>
      </w:r>
      <w:r w:rsidR="00761DA2">
        <w:t xml:space="preserve">, seeking to provide it </w:t>
      </w:r>
      <w:r>
        <w:t xml:space="preserve">in a </w:t>
      </w:r>
      <w:r w:rsidR="00E04F48">
        <w:t>manner</w:t>
      </w:r>
      <w:r w:rsidR="00CF467F">
        <w:t xml:space="preserve"> that can be </w:t>
      </w:r>
      <w:r w:rsidR="00E04F48">
        <w:t>received well</w:t>
      </w:r>
      <w:r w:rsidR="00CF467F">
        <w:t xml:space="preserve"> and applied</w:t>
      </w:r>
      <w:r w:rsidR="00761DA2">
        <w:t>; otherwise,</w:t>
      </w:r>
      <w:r w:rsidR="00CF467F">
        <w:t xml:space="preserve"> </w:t>
      </w:r>
      <w:r>
        <w:t xml:space="preserve">it will be of minimal or no use to the recipient. </w:t>
      </w:r>
    </w:p>
    <w:p w:rsidR="00CF467F" w:rsidP="00AF0D7A" w:rsidRDefault="00CF467F" w14:paraId="17C6C6FF" w14:textId="1FC34D3C">
      <w:pPr>
        <w:spacing w:line="276" w:lineRule="auto"/>
      </w:pPr>
      <w:r>
        <w:t xml:space="preserve">As a </w:t>
      </w:r>
      <w:r w:rsidR="00E04F48">
        <w:t>F</w:t>
      </w:r>
      <w:r>
        <w:t xml:space="preserve">light </w:t>
      </w:r>
      <w:r w:rsidR="00E04F48">
        <w:t>C</w:t>
      </w:r>
      <w:r>
        <w:t xml:space="preserve">ommander, you will set the tone for how </w:t>
      </w:r>
      <w:r w:rsidR="00DF768E">
        <w:t xml:space="preserve">both formal and informal </w:t>
      </w:r>
      <w:r>
        <w:t xml:space="preserve">feedback is handled within your team. By giving </w:t>
      </w:r>
      <w:r w:rsidR="00942714">
        <w:t xml:space="preserve">behavior focused </w:t>
      </w:r>
      <w:r>
        <w:t>feedback that is timely, actionable, relevant, and respectful to the members of your team</w:t>
      </w:r>
      <w:r w:rsidR="00761DA2">
        <w:t>,</w:t>
      </w:r>
      <w:r>
        <w:t xml:space="preserve"> and by holding others accountable to do the same</w:t>
      </w:r>
      <w:r w:rsidR="00B67498">
        <w:t>,</w:t>
      </w:r>
      <w:r>
        <w:t xml:space="preserve"> you will foster a culture </w:t>
      </w:r>
      <w:r w:rsidR="00761DA2">
        <w:t>in which</w:t>
      </w:r>
      <w:r>
        <w:t xml:space="preserve"> feedback is sought out, </w:t>
      </w:r>
      <w:r w:rsidR="00B67498">
        <w:t xml:space="preserve">integrated, and </w:t>
      </w:r>
      <w:r>
        <w:t>appreciated</w:t>
      </w:r>
      <w:r w:rsidR="00B67498">
        <w:t xml:space="preserve">. However, </w:t>
      </w:r>
      <w:r w:rsidR="00B93513">
        <w:t>ineffective,</w:t>
      </w:r>
      <w:r w:rsidR="00761DA2">
        <w:t xml:space="preserve"> or non</w:t>
      </w:r>
      <w:r w:rsidR="00974E03">
        <w:t>-existe</w:t>
      </w:r>
      <w:r w:rsidR="00761DA2">
        <w:t xml:space="preserve">nt </w:t>
      </w:r>
      <w:r w:rsidR="00B67498">
        <w:t>feedback</w:t>
      </w:r>
      <w:r w:rsidR="00DF768E">
        <w:t xml:space="preserve"> </w:t>
      </w:r>
      <w:r w:rsidR="00B67498">
        <w:t>will foster a culture of apathy</w:t>
      </w:r>
      <w:r w:rsidR="00942714">
        <w:t>, resentment,</w:t>
      </w:r>
      <w:r w:rsidR="00B67498">
        <w:t xml:space="preserve"> and </w:t>
      </w:r>
      <w:r w:rsidR="00110B04">
        <w:t>disregard</w:t>
      </w:r>
      <w:r w:rsidR="00B67498">
        <w:t xml:space="preserve"> towards </w:t>
      </w:r>
      <w:r w:rsidR="00DF768E">
        <w:t xml:space="preserve">the </w:t>
      </w:r>
      <w:r w:rsidR="00B67498">
        <w:t>improvement</w:t>
      </w:r>
      <w:r w:rsidR="00DF768E">
        <w:t xml:space="preserve"> of others.</w:t>
      </w:r>
    </w:p>
    <w:p w:rsidR="00AF0D7A" w:rsidP="009C125E" w:rsidRDefault="009C125E" w14:paraId="3FCCF57C" w14:textId="77777777">
      <w:pPr>
        <w:pStyle w:val="Heading3"/>
      </w:pPr>
      <w:r>
        <w:t>Recommended Objectives</w:t>
      </w:r>
    </w:p>
    <w:p w:rsidR="009C125E" w:rsidP="009C125E" w:rsidRDefault="009C125E" w14:paraId="34F26F83" w14:textId="6D1BA2AD">
      <w:r>
        <w:t xml:space="preserve">By the end of this lesson, the </w:t>
      </w:r>
      <w:r w:rsidR="005B0269">
        <w:t>participant</w:t>
      </w:r>
      <w:r>
        <w:t xml:space="preserve"> should be able to:</w:t>
      </w:r>
    </w:p>
    <w:p w:rsidR="00261936" w:rsidP="00A641D8" w:rsidRDefault="00974E03" w14:paraId="53ACC9C8" w14:textId="4F330872">
      <w:pPr>
        <w:pStyle w:val="ListParagraph"/>
        <w:numPr>
          <w:ilvl w:val="0"/>
          <w:numId w:val="24"/>
        </w:numPr>
        <w:ind w:left="720" w:hanging="363"/>
      </w:pPr>
      <w:r>
        <w:t>Describe</w:t>
      </w:r>
      <w:r w:rsidR="00261936">
        <w:t xml:space="preserve"> the </w:t>
      </w:r>
      <w:r w:rsidR="00942714">
        <w:t xml:space="preserve">requirements for and </w:t>
      </w:r>
      <w:r w:rsidR="00261936">
        <w:t xml:space="preserve">value of conducting and </w:t>
      </w:r>
      <w:r w:rsidR="009337CD">
        <w:t>documenting</w:t>
      </w:r>
      <w:r w:rsidR="00261936">
        <w:t xml:space="preserve"> </w:t>
      </w:r>
      <w:r w:rsidR="008F3E9B">
        <w:t xml:space="preserve">constructive </w:t>
      </w:r>
      <w:r w:rsidR="00261936">
        <w:t>feedback</w:t>
      </w:r>
      <w:r w:rsidR="00B93513">
        <w:t xml:space="preserve"> using the Airman Comprehensive Assessment to frame desired performance. </w:t>
      </w:r>
    </w:p>
    <w:p w:rsidR="006D627A" w:rsidP="00574992" w:rsidRDefault="006D627A" w14:paraId="26C5EBA7" w14:textId="18E353E7">
      <w:pPr>
        <w:pStyle w:val="ListParagraph"/>
        <w:numPr>
          <w:ilvl w:val="0"/>
          <w:numId w:val="24"/>
        </w:numPr>
        <w:ind w:left="720"/>
      </w:pPr>
      <w:r>
        <w:t xml:space="preserve">Recognize the </w:t>
      </w:r>
      <w:r w:rsidRPr="00B93513" w:rsidR="00B93513">
        <w:t>Airman Leadership Qualities</w:t>
      </w:r>
      <w:r w:rsidR="00B93513">
        <w:t xml:space="preserve"> </w:t>
      </w:r>
      <w:r>
        <w:t>characteristics whi</w:t>
      </w:r>
      <w:r w:rsidR="00B93513">
        <w:t xml:space="preserve">ch will help frame a successful feedback session. </w:t>
      </w:r>
    </w:p>
    <w:p w:rsidR="00261936" w:rsidP="00A641D8" w:rsidRDefault="00261936" w14:paraId="11EE3206" w14:textId="0D7DAE1E">
      <w:pPr>
        <w:pStyle w:val="ListParagraph"/>
        <w:numPr>
          <w:ilvl w:val="0"/>
          <w:numId w:val="24"/>
        </w:numPr>
        <w:ind w:left="720"/>
      </w:pPr>
      <w:r>
        <w:t xml:space="preserve">Discuss techniques/approaches </w:t>
      </w:r>
      <w:r w:rsidR="00B93513">
        <w:t xml:space="preserve">the participants use </w:t>
      </w:r>
      <w:r>
        <w:t>for conducting feedback session</w:t>
      </w:r>
      <w:r w:rsidR="00B93513">
        <w:t>s</w:t>
      </w:r>
      <w:r w:rsidR="00E04F48">
        <w:t>.</w:t>
      </w:r>
    </w:p>
    <w:p w:rsidR="009C125E" w:rsidP="009C125E" w:rsidRDefault="00AF0D7A" w14:paraId="7A01C72D" w14:textId="77777777">
      <w:pPr>
        <w:pStyle w:val="Heading3"/>
      </w:pPr>
      <w:r>
        <w:t>Recommended P</w:t>
      </w:r>
      <w:r w:rsidR="009C125E">
        <w:t>OC / Presenter</w:t>
      </w:r>
    </w:p>
    <w:p w:rsidR="00942714" w:rsidP="009C125E" w:rsidRDefault="00942714" w14:paraId="3142EFA0" w14:textId="77777777">
      <w:pPr>
        <w:pStyle w:val="ListParagraph"/>
        <w:numPr>
          <w:ilvl w:val="0"/>
          <w:numId w:val="23"/>
        </w:numPr>
        <w:spacing w:line="276" w:lineRule="auto"/>
      </w:pPr>
      <w:r>
        <w:t>Anyone with extensive experience giving/documenting feedback (such as a graduated Sq/CC</w:t>
      </w:r>
      <w:r w:rsidR="00021F76">
        <w:t>, Top 3, etc.</w:t>
      </w:r>
      <w:r>
        <w:t>)</w:t>
      </w:r>
    </w:p>
    <w:p w:rsidR="009C125E" w:rsidP="009C125E" w:rsidRDefault="00AF0D7A" w14:paraId="6FEFA4B7" w14:textId="77777777">
      <w:pPr>
        <w:pStyle w:val="Heading3"/>
      </w:pPr>
      <w:r>
        <w:t xml:space="preserve">Recommended </w:t>
      </w:r>
      <w:r w:rsidR="009C125E">
        <w:t>Length:</w:t>
      </w:r>
    </w:p>
    <w:p w:rsidR="009C125E" w:rsidP="009C125E" w:rsidRDefault="003E0E62" w14:paraId="578EE748" w14:textId="77777777">
      <w:pPr>
        <w:pStyle w:val="ListParagraph"/>
        <w:numPr>
          <w:ilvl w:val="0"/>
          <w:numId w:val="23"/>
        </w:numPr>
        <w:spacing w:line="276" w:lineRule="auto"/>
      </w:pPr>
      <w:r>
        <w:t>3</w:t>
      </w:r>
      <w:r w:rsidR="009C125E">
        <w:t>0 minutes</w:t>
      </w:r>
      <w:r w:rsidR="000166EA">
        <w:t xml:space="preserve"> (</w:t>
      </w:r>
      <w:proofErr w:type="gramStart"/>
      <w:r w:rsidR="000166EA">
        <w:t>inclusive of</w:t>
      </w:r>
      <w:proofErr w:type="gramEnd"/>
      <w:r w:rsidR="000166EA">
        <w:t xml:space="preserve"> questions)</w:t>
      </w:r>
    </w:p>
    <w:p w:rsidR="009C125E" w:rsidP="009C125E" w:rsidRDefault="00AF0D7A" w14:paraId="204B9717" w14:textId="77777777">
      <w:pPr>
        <w:pStyle w:val="Heading3"/>
      </w:pPr>
      <w:r>
        <w:t>Recommended Approach</w:t>
      </w:r>
    </w:p>
    <w:p w:rsidR="003E0E62" w:rsidP="37892E79" w:rsidRDefault="000166EA" w14:paraId="0EF01058" w14:textId="63733A07">
      <w:pPr>
        <w:pStyle w:val="ListParagraph"/>
        <w:spacing w:line="276" w:lineRule="auto"/>
      </w:pPr>
      <w:r>
        <w:t>Present informational</w:t>
      </w:r>
      <w:r w:rsidR="003E0E62">
        <w:t xml:space="preserve"> slides </w:t>
      </w:r>
      <w:r w:rsidR="00C94F8E">
        <w:t xml:space="preserve">on Airman Leadership Qualities </w:t>
      </w:r>
      <w:r w:rsidR="003E0E62">
        <w:t>with Q &amp; A</w:t>
      </w:r>
      <w:r w:rsidR="00C94F8E">
        <w:t xml:space="preserve"> broadly based on Executing the Mission, Leading People, Managing Resources, and Improving the Unit with more specifics from the participants based on their </w:t>
      </w:r>
      <w:r w:rsidR="005C2FDA">
        <w:t xml:space="preserve">perceptions of the 24 Foundational Competencies found on the Airman Comprehensive Assessment form and on </w:t>
      </w:r>
      <w:proofErr w:type="spellStart"/>
      <w:r w:rsidR="005C2FDA">
        <w:t>my</w:t>
      </w:r>
      <w:r w:rsidR="54FD7501">
        <w:t>FSS</w:t>
      </w:r>
      <w:proofErr w:type="spellEnd"/>
      <w:r w:rsidR="007605F2">
        <w:t xml:space="preserve"> site.</w:t>
      </w:r>
    </w:p>
    <w:p w:rsidR="009C125E" w:rsidP="009C125E" w:rsidRDefault="009C125E" w14:paraId="2AAFC248" w14:textId="77777777">
      <w:pPr>
        <w:pStyle w:val="Heading3"/>
      </w:pPr>
      <w:r>
        <w:lastRenderedPageBreak/>
        <w:t>Lesson Connections</w:t>
      </w:r>
    </w:p>
    <w:p w:rsidR="00021F76" w:rsidP="00021F76" w:rsidRDefault="00021F76" w14:paraId="33BD147B" w14:textId="77777777">
      <w:pPr>
        <w:pStyle w:val="ListParagraph"/>
        <w:numPr>
          <w:ilvl w:val="0"/>
          <w:numId w:val="23"/>
        </w:numPr>
        <w:spacing w:line="276" w:lineRule="auto"/>
      </w:pPr>
      <w:r w:rsidRPr="00E027E6">
        <w:rPr>
          <w:b/>
        </w:rPr>
        <w:t>Developing Others</w:t>
      </w:r>
      <w:r>
        <w:t>-giving others constructive, timely, and relevant feedback is a key component of development</w:t>
      </w:r>
      <w:r w:rsidR="00252D63">
        <w:t>.</w:t>
      </w:r>
    </w:p>
    <w:p w:rsidR="006D627A" w:rsidP="00A91D7D" w:rsidRDefault="006D627A" w14:paraId="77C781BB" w14:textId="77777777">
      <w:pPr>
        <w:pStyle w:val="ListParagraph"/>
        <w:numPr>
          <w:ilvl w:val="0"/>
          <w:numId w:val="23"/>
        </w:numPr>
        <w:spacing w:line="276" w:lineRule="auto"/>
      </w:pPr>
      <w:r w:rsidRPr="00021F76">
        <w:rPr>
          <w:b/>
        </w:rPr>
        <w:t>Professional Development</w:t>
      </w:r>
      <w:r w:rsidR="00021F76">
        <w:t xml:space="preserve">-during feedback one often discovers the training/educational needs and aspirations of others and </w:t>
      </w:r>
      <w:r w:rsidR="00290479">
        <w:t xml:space="preserve">can </w:t>
      </w:r>
      <w:r w:rsidR="00021F76">
        <w:t>chart a path for them to achieve those goals.</w:t>
      </w:r>
    </w:p>
    <w:p w:rsidR="00B67498" w:rsidP="00B67498" w:rsidRDefault="006D627A" w14:paraId="3BC8D4FA" w14:textId="77777777">
      <w:pPr>
        <w:pStyle w:val="ListParagraph"/>
        <w:numPr>
          <w:ilvl w:val="0"/>
          <w:numId w:val="23"/>
        </w:numPr>
        <w:spacing w:line="276" w:lineRule="auto"/>
      </w:pPr>
      <w:r w:rsidRPr="00021F76">
        <w:rPr>
          <w:b/>
        </w:rPr>
        <w:t>Mentoring</w:t>
      </w:r>
      <w:r w:rsidR="00021F76">
        <w:t>-although not synonymous</w:t>
      </w:r>
      <w:r w:rsidR="00526EE6">
        <w:t xml:space="preserve"> with feedback, these two activities often coincide</w:t>
      </w:r>
      <w:r w:rsidR="00431EBE">
        <w:t>.</w:t>
      </w:r>
    </w:p>
    <w:p w:rsidRPr="00526EE6" w:rsidR="00021F76" w:rsidP="00B67498" w:rsidRDefault="00021F76" w14:paraId="229F3FFB" w14:textId="77777777">
      <w:pPr>
        <w:pStyle w:val="ListParagraph"/>
        <w:numPr>
          <w:ilvl w:val="0"/>
          <w:numId w:val="23"/>
        </w:numPr>
        <w:spacing w:line="276" w:lineRule="auto"/>
        <w:rPr>
          <w:b/>
        </w:rPr>
      </w:pPr>
      <w:r w:rsidRPr="00526EE6">
        <w:rPr>
          <w:b/>
        </w:rPr>
        <w:t>OPRs/EPRs/Civilian Appraisals</w:t>
      </w:r>
      <w:r w:rsidRPr="00526EE6" w:rsidR="00526EE6">
        <w:t>-</w:t>
      </w:r>
      <w:r w:rsidR="00526EE6">
        <w:t xml:space="preserve">these formal processes drive the requirement for conducting and documenting feedback. Also, feedback </w:t>
      </w:r>
      <w:proofErr w:type="gramStart"/>
      <w:r w:rsidR="00526EE6">
        <w:t>of</w:t>
      </w:r>
      <w:proofErr w:type="gramEnd"/>
      <w:r w:rsidR="00526EE6">
        <w:t xml:space="preserve"> negative performance must be document</w:t>
      </w:r>
      <w:r w:rsidR="00352E9E">
        <w:t>ed</w:t>
      </w:r>
      <w:r w:rsidR="00526EE6">
        <w:t xml:space="preserve"> </w:t>
      </w:r>
      <w:proofErr w:type="gramStart"/>
      <w:r w:rsidR="00526EE6">
        <w:t>in order to</w:t>
      </w:r>
      <w:proofErr w:type="gramEnd"/>
      <w:r w:rsidR="00526EE6">
        <w:t xml:space="preserve"> be included in reports/appraisals.</w:t>
      </w:r>
    </w:p>
    <w:p w:rsidRPr="00526EE6" w:rsidR="00021F76" w:rsidP="00352E9E" w:rsidRDefault="00021F76" w14:paraId="52664CC2" w14:textId="69A4D8B0">
      <w:pPr>
        <w:pStyle w:val="ListParagraph"/>
        <w:numPr>
          <w:ilvl w:val="0"/>
          <w:numId w:val="23"/>
        </w:numPr>
        <w:spacing w:line="276" w:lineRule="auto"/>
        <w:rPr>
          <w:b/>
        </w:rPr>
      </w:pPr>
      <w:r w:rsidRPr="00526EE6">
        <w:rPr>
          <w:b/>
        </w:rPr>
        <w:t>Discipline</w:t>
      </w:r>
      <w:r w:rsidR="00526EE6">
        <w:rPr>
          <w:b/>
        </w:rPr>
        <w:t>, NJP, &amp; UCMJ</w:t>
      </w:r>
      <w:r w:rsidR="00761DA2">
        <w:t xml:space="preserve">-any disciplinary action must be documented and discussed during a feedback session. Proper feedback should </w:t>
      </w:r>
      <w:r w:rsidR="007605F2">
        <w:t>preclude</w:t>
      </w:r>
      <w:r w:rsidR="00761DA2">
        <w:t xml:space="preserve"> the need for disciplinary actions in many instances.</w:t>
      </w:r>
    </w:p>
    <w:p w:rsidR="00942714" w:rsidP="00942714" w:rsidRDefault="00942714" w14:paraId="399BA0BE" w14:textId="77777777">
      <w:pPr>
        <w:pStyle w:val="ListParagraph"/>
        <w:numPr>
          <w:ilvl w:val="0"/>
          <w:numId w:val="0"/>
        </w:numPr>
        <w:spacing w:line="276" w:lineRule="auto"/>
        <w:ind w:left="720"/>
      </w:pPr>
    </w:p>
    <w:p w:rsidR="00942714" w:rsidP="00942714" w:rsidRDefault="00942714" w14:paraId="227272F1" w14:textId="77777777">
      <w:pPr>
        <w:spacing w:line="276" w:lineRule="auto"/>
        <w:rPr>
          <w:rFonts w:ascii="Tahoma" w:hAnsi="Tahoma" w:eastAsiaTheme="majorEastAsia" w:cstheme="majorBidi"/>
          <w:b/>
          <w:bCs/>
          <w:color w:val="324C84" w:themeColor="accent4" w:themeShade="80"/>
          <w:sz w:val="24"/>
        </w:rPr>
      </w:pPr>
      <w:r w:rsidRPr="00942714">
        <w:rPr>
          <w:rFonts w:ascii="Tahoma" w:hAnsi="Tahoma" w:eastAsiaTheme="majorEastAsia" w:cstheme="majorBidi"/>
          <w:b/>
          <w:bCs/>
          <w:color w:val="324C84" w:themeColor="accent4" w:themeShade="80"/>
          <w:sz w:val="24"/>
        </w:rPr>
        <w:t>Additional Discussion</w:t>
      </w:r>
    </w:p>
    <w:p w:rsidR="005C2FDA" w:rsidP="00942714" w:rsidRDefault="005C2FDA" w14:paraId="4C81CDE1" w14:textId="47E38A26">
      <w:pPr>
        <w:spacing w:line="276" w:lineRule="auto"/>
      </w:pPr>
      <w:bookmarkStart w:name="_Hlk103170021" w:id="0"/>
      <w:r>
        <w:t xml:space="preserve">Visit DVIDs </w:t>
      </w:r>
      <w:r w:rsidR="00ED21FA">
        <w:t xml:space="preserve">online </w:t>
      </w:r>
      <w:r>
        <w:t xml:space="preserve">site </w:t>
      </w:r>
      <w:r w:rsidR="007605F2">
        <w:t>&lt;</w:t>
      </w:r>
      <w:r w:rsidRPr="007605F2" w:rsidR="007605F2">
        <w:t xml:space="preserve"> dvidshub.net</w:t>
      </w:r>
      <w:r w:rsidR="007605F2">
        <w:t xml:space="preserve">&gt; </w:t>
      </w:r>
      <w:r>
        <w:t xml:space="preserve">and search for the video “Conducting </w:t>
      </w:r>
      <w:proofErr w:type="gramStart"/>
      <w:r>
        <w:t>feedbacks</w:t>
      </w:r>
      <w:proofErr w:type="gramEnd"/>
      <w:r>
        <w:t xml:space="preserve"> using the ALQs”</w:t>
      </w:r>
      <w:r w:rsidR="00ED21FA">
        <w:t xml:space="preserve"> </w:t>
      </w:r>
      <w:r w:rsidR="007605F2">
        <w:t>-</w:t>
      </w:r>
      <w:r w:rsidR="00ED21FA">
        <w:t xml:space="preserve"> this short video can be used to jumpstart conversations with the participants.</w:t>
      </w:r>
    </w:p>
    <w:bookmarkEnd w:id="0"/>
    <w:p w:rsidRPr="00974E03" w:rsidR="00942714" w:rsidP="00942714" w:rsidRDefault="00974E03" w14:paraId="1BB039D5" w14:textId="38678A0F">
      <w:pPr>
        <w:spacing w:line="276" w:lineRule="auto"/>
      </w:pPr>
      <w:r w:rsidRPr="00ED21FA">
        <w:rPr>
          <w:b/>
          <w:bCs/>
          <w:u w:val="single"/>
        </w:rPr>
        <w:t>Point to Ponder</w:t>
      </w:r>
      <w:r>
        <w:t xml:space="preserve">: </w:t>
      </w:r>
      <w:bookmarkStart w:name="_Hlk103170232" w:id="1"/>
      <w:r w:rsidRPr="00974E03">
        <w:t xml:space="preserve">When would it be appropriate to have a </w:t>
      </w:r>
      <w:r w:rsidRPr="00974E03" w:rsidR="00C94F8E">
        <w:t>third-party</w:t>
      </w:r>
      <w:r w:rsidRPr="00974E03">
        <w:t xml:space="preserve"> present during a feedback session?</w:t>
      </w:r>
      <w:r>
        <w:t xml:space="preserve"> (Consider when feedback may become contentious or must focus on a sensitive or disciplinary topic</w:t>
      </w:r>
      <w:r w:rsidR="00ED21FA">
        <w:t xml:space="preserve"> and how this action demonstrates “Leading People”)</w:t>
      </w:r>
      <w:bookmarkEnd w:id="1"/>
    </w:p>
    <w:sectPr w:rsidRPr="00974E03" w:rsidR="00942714" w:rsidSect="004D1277">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2A23" w:rsidP="001C5074" w:rsidRDefault="001C2A23" w14:paraId="0707EB5B" w14:textId="77777777">
      <w:pPr>
        <w:spacing w:line="240" w:lineRule="auto"/>
      </w:pPr>
      <w:r>
        <w:separator/>
      </w:r>
    </w:p>
  </w:endnote>
  <w:endnote w:type="continuationSeparator" w:id="0">
    <w:p w:rsidR="001C2A23" w:rsidP="001C5074" w:rsidRDefault="001C2A23" w14:paraId="10B408DB" w14:textId="77777777">
      <w:pPr>
        <w:spacing w:line="240" w:lineRule="auto"/>
      </w:pPr>
      <w:r>
        <w:continuationSeparator/>
      </w:r>
    </w:p>
  </w:endnote>
  <w:endnote w:type="continuationNotice" w:id="1">
    <w:p w:rsidR="001C2A23" w:rsidRDefault="001C2A23" w14:paraId="3DC56AD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254D" w:rsidRDefault="00BC254D" w14:paraId="2C02604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51FFA" w:rsidR="00E51204" w:rsidP="00EB7C1B" w:rsidRDefault="00E51204" w14:paraId="74719D38" w14:textId="7BE0076A">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4DC67227" wp14:editId="51162A1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Pr="009C1CA4" w:rsidR="00E51204" w:rsidP="00EB7C1B" w:rsidRDefault="00E51204" w14:paraId="5A59B215" w14:textId="77777777">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091CF2">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 style="position:absolute;margin-left:-71pt;margin-top:2.05pt;width:610.9pt;height:15pt;z-index:251657216" coordsize="12218,300" coordorigin="20,14917" o:spid="_x0000_s1026" w14:anchorId="4DC6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style="position:absolute;left:10790;top:14929;width:657;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Pr="009C1CA4" w:rsidR="00E51204" w:rsidP="00EB7C1B" w:rsidRDefault="00E51204" w14:paraId="5A59B215" w14:textId="77777777">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091CF2">
                        <w:rPr>
                          <w:noProof/>
                          <w:color w:val="4E5732"/>
                        </w:rPr>
                        <w:t>1</w:t>
                      </w:r>
                      <w:r w:rsidRPr="009C1CA4">
                        <w:rPr>
                          <w:noProof/>
                          <w:color w:val="4E5732"/>
                        </w:rPr>
                        <w:fldChar w:fldCharType="end"/>
                      </w:r>
                    </w:p>
                  </w:txbxContent>
                </v:textbox>
              </v:shape>
              <v:group id="Group 43" style="position:absolute;left:20;top:14917;width:12218;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44" style="position:absolute;left:-8;top:14978;width:1260;height:230;flip:y;visibility:visible;mso-wrap-style:square" o:spid="_x0000_s1029" strokecolor="#3572b7 [320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v:shape id="AutoShape 45" style="position:absolute;left:1252;top:14978;width:10995;height:230;rotation:180;visibility:visible;mso-wrap-style:square" o:spid="_x0000_s1030" strokecolor="#3572b7 [320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v:group>
            </v:group>
          </w:pict>
        </mc:Fallback>
      </mc:AlternateContent>
    </w:r>
    <w:r w:rsidR="37892E79">
      <w:rPr>
        <w:color w:val="324C84" w:themeColor="accent4" w:themeShade="80"/>
        <w:sz w:val="18"/>
        <w:szCs w:val="18"/>
      </w:rPr>
      <w:t>Conducting and Documenting Feedback</w:t>
    </w:r>
    <w:r w:rsidRPr="00051FFA">
      <w:rPr>
        <w:color w:val="324C84" w:themeColor="accent4" w:themeShade="80"/>
        <w:sz w:val="18"/>
        <w:szCs w:val="18"/>
      </w:rPr>
      <w:tab/>
    </w:r>
    <w:r w:rsidRPr="00BC254D" w:rsidR="00BC254D">
      <w:rPr>
        <w:color w:val="324C84" w:themeColor="accent4" w:themeShade="80"/>
        <w:sz w:val="18"/>
        <w:szCs w:val="18"/>
      </w:rPr>
      <w:t xml:space="preserve">14 April </w:t>
    </w:r>
    <w:r w:rsidRPr="00BC254D" w:rsidR="00BC254D">
      <w:rPr>
        <w:color w:val="324C84" w:themeColor="accent4" w:themeShade="80"/>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254D" w:rsidRDefault="00BC254D" w14:paraId="1F4DCDA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2A23" w:rsidP="001C5074" w:rsidRDefault="001C2A23" w14:paraId="342A76D5" w14:textId="77777777">
      <w:pPr>
        <w:spacing w:line="240" w:lineRule="auto"/>
      </w:pPr>
      <w:r>
        <w:separator/>
      </w:r>
    </w:p>
  </w:footnote>
  <w:footnote w:type="continuationSeparator" w:id="0">
    <w:p w:rsidR="001C2A23" w:rsidP="001C5074" w:rsidRDefault="001C2A23" w14:paraId="775EF4C6" w14:textId="77777777">
      <w:pPr>
        <w:spacing w:line="240" w:lineRule="auto"/>
      </w:pPr>
      <w:r>
        <w:continuationSeparator/>
      </w:r>
    </w:p>
  </w:footnote>
  <w:footnote w:type="continuationNotice" w:id="1">
    <w:p w:rsidR="001C2A23" w:rsidRDefault="001C2A23" w14:paraId="2B8A5F9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254D" w:rsidRDefault="00BC254D" w14:paraId="53EC076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EB7C1B" w:rsidR="00E51204" w:rsidP="00EB7C1B" w:rsidRDefault="00E51204" w14:paraId="22116D8E" w14:textId="77777777">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584B5BFA" wp14:editId="5E1459D0">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254D" w:rsidRDefault="00BC254D" w14:paraId="434834E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hint="default" w:ascii="Symbol" w:hAnsi="Symbol"/>
      </w:rPr>
    </w:lvl>
    <w:lvl w:ilvl="1" w:tplc="191218F0">
      <w:numFmt w:val="bullet"/>
      <w:lvlText w:val="•"/>
      <w:lvlJc w:val="left"/>
      <w:pPr>
        <w:ind w:left="1800" w:hanging="720"/>
      </w:pPr>
      <w:rPr>
        <w:rFonts w:hint="default" w:ascii="Arial" w:hAnsi="Arial"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6097373">
    <w:abstractNumId w:val="9"/>
  </w:num>
  <w:num w:numId="2" w16cid:durableId="244848660">
    <w:abstractNumId w:val="7"/>
  </w:num>
  <w:num w:numId="3" w16cid:durableId="658775910">
    <w:abstractNumId w:val="6"/>
  </w:num>
  <w:num w:numId="4" w16cid:durableId="983436049">
    <w:abstractNumId w:val="5"/>
  </w:num>
  <w:num w:numId="5" w16cid:durableId="514615978">
    <w:abstractNumId w:val="4"/>
  </w:num>
  <w:num w:numId="6" w16cid:durableId="1960454921">
    <w:abstractNumId w:val="8"/>
  </w:num>
  <w:num w:numId="7" w16cid:durableId="894052248">
    <w:abstractNumId w:val="3"/>
  </w:num>
  <w:num w:numId="8" w16cid:durableId="104689809">
    <w:abstractNumId w:val="2"/>
  </w:num>
  <w:num w:numId="9" w16cid:durableId="2035187709">
    <w:abstractNumId w:val="1"/>
  </w:num>
  <w:num w:numId="10" w16cid:durableId="593636937">
    <w:abstractNumId w:val="0"/>
  </w:num>
  <w:num w:numId="11" w16cid:durableId="998652580">
    <w:abstractNumId w:val="20"/>
  </w:num>
  <w:num w:numId="12" w16cid:durableId="171184416">
    <w:abstractNumId w:val="13"/>
  </w:num>
  <w:num w:numId="13" w16cid:durableId="677461218">
    <w:abstractNumId w:val="11"/>
  </w:num>
  <w:num w:numId="14" w16cid:durableId="1753041428">
    <w:abstractNumId w:val="16"/>
  </w:num>
  <w:num w:numId="15" w16cid:durableId="227541438">
    <w:abstractNumId w:val="15"/>
  </w:num>
  <w:num w:numId="16" w16cid:durableId="1959683700">
    <w:abstractNumId w:val="18"/>
  </w:num>
  <w:num w:numId="17" w16cid:durableId="312178026">
    <w:abstractNumId w:val="10"/>
  </w:num>
  <w:num w:numId="18" w16cid:durableId="1617979163">
    <w:abstractNumId w:val="12"/>
  </w:num>
  <w:num w:numId="19" w16cid:durableId="862519471">
    <w:abstractNumId w:val="21"/>
  </w:num>
  <w:num w:numId="20" w16cid:durableId="733086885">
    <w:abstractNumId w:val="22"/>
  </w:num>
  <w:num w:numId="21" w16cid:durableId="1362512852">
    <w:abstractNumId w:val="17"/>
  </w:num>
  <w:num w:numId="22" w16cid:durableId="1114637212">
    <w:abstractNumId w:val="23"/>
  </w:num>
  <w:num w:numId="23" w16cid:durableId="44524807">
    <w:abstractNumId w:val="14"/>
  </w:num>
  <w:num w:numId="24" w16cid:durableId="13655235">
    <w:abstractNumId w:val="19"/>
  </w:num>
  <w:num w:numId="25" w16cid:durableId="113471239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dirty"/>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166EA"/>
    <w:rsid w:val="00021F76"/>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1CF2"/>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0241"/>
    <w:rsid w:val="000D19C0"/>
    <w:rsid w:val="000D1B95"/>
    <w:rsid w:val="000D2832"/>
    <w:rsid w:val="000D28BB"/>
    <w:rsid w:val="000D2CC1"/>
    <w:rsid w:val="000D578E"/>
    <w:rsid w:val="000D65CD"/>
    <w:rsid w:val="000E0A46"/>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0B04"/>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3D43"/>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2A23"/>
    <w:rsid w:val="001C44D1"/>
    <w:rsid w:val="001C46E9"/>
    <w:rsid w:val="001C4D08"/>
    <w:rsid w:val="001C5074"/>
    <w:rsid w:val="001C592C"/>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FE9"/>
    <w:rsid w:val="0024630A"/>
    <w:rsid w:val="0024747D"/>
    <w:rsid w:val="002479AE"/>
    <w:rsid w:val="00250FA5"/>
    <w:rsid w:val="00252D63"/>
    <w:rsid w:val="002535F2"/>
    <w:rsid w:val="002538D3"/>
    <w:rsid w:val="00255698"/>
    <w:rsid w:val="00255A3E"/>
    <w:rsid w:val="00256425"/>
    <w:rsid w:val="002607B6"/>
    <w:rsid w:val="002616F2"/>
    <w:rsid w:val="00261936"/>
    <w:rsid w:val="00265F3B"/>
    <w:rsid w:val="00266AE9"/>
    <w:rsid w:val="002701BA"/>
    <w:rsid w:val="002710FA"/>
    <w:rsid w:val="00275937"/>
    <w:rsid w:val="0027650B"/>
    <w:rsid w:val="0027711B"/>
    <w:rsid w:val="002777EE"/>
    <w:rsid w:val="00281348"/>
    <w:rsid w:val="0028149E"/>
    <w:rsid w:val="002863BB"/>
    <w:rsid w:val="00286B1B"/>
    <w:rsid w:val="002876E9"/>
    <w:rsid w:val="0029047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31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2E9E"/>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1EBE"/>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5F3"/>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4EDD"/>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6EE6"/>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723"/>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269"/>
    <w:rsid w:val="005B044D"/>
    <w:rsid w:val="005B1A5F"/>
    <w:rsid w:val="005B232C"/>
    <w:rsid w:val="005B2330"/>
    <w:rsid w:val="005B2904"/>
    <w:rsid w:val="005B2E08"/>
    <w:rsid w:val="005B755C"/>
    <w:rsid w:val="005C212D"/>
    <w:rsid w:val="005C252E"/>
    <w:rsid w:val="005C2FDA"/>
    <w:rsid w:val="005C462A"/>
    <w:rsid w:val="005C5FFC"/>
    <w:rsid w:val="005C6B34"/>
    <w:rsid w:val="005C7751"/>
    <w:rsid w:val="005D0009"/>
    <w:rsid w:val="005D1295"/>
    <w:rsid w:val="005D183D"/>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1E5B"/>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27A"/>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5F2"/>
    <w:rsid w:val="0076066A"/>
    <w:rsid w:val="00761DA2"/>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DD6"/>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3E9B"/>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37CD"/>
    <w:rsid w:val="0093476C"/>
    <w:rsid w:val="009359F9"/>
    <w:rsid w:val="009370A1"/>
    <w:rsid w:val="0093714D"/>
    <w:rsid w:val="00937414"/>
    <w:rsid w:val="00937872"/>
    <w:rsid w:val="00937A30"/>
    <w:rsid w:val="00940D1E"/>
    <w:rsid w:val="00940EDA"/>
    <w:rsid w:val="00942714"/>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4E03"/>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33D"/>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1D8"/>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4FF8"/>
    <w:rsid w:val="00AE50F2"/>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471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498"/>
    <w:rsid w:val="00B6767E"/>
    <w:rsid w:val="00B70715"/>
    <w:rsid w:val="00B70924"/>
    <w:rsid w:val="00B73D96"/>
    <w:rsid w:val="00B75D55"/>
    <w:rsid w:val="00B75DD0"/>
    <w:rsid w:val="00B76929"/>
    <w:rsid w:val="00B80B5A"/>
    <w:rsid w:val="00B80FC6"/>
    <w:rsid w:val="00B815A0"/>
    <w:rsid w:val="00B8215A"/>
    <w:rsid w:val="00B83BA6"/>
    <w:rsid w:val="00B857FE"/>
    <w:rsid w:val="00B859C3"/>
    <w:rsid w:val="00B85A3D"/>
    <w:rsid w:val="00B85B01"/>
    <w:rsid w:val="00B86348"/>
    <w:rsid w:val="00B87252"/>
    <w:rsid w:val="00B87E01"/>
    <w:rsid w:val="00B90554"/>
    <w:rsid w:val="00B93415"/>
    <w:rsid w:val="00B93513"/>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254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58A4"/>
    <w:rsid w:val="00C27C7D"/>
    <w:rsid w:val="00C27DD4"/>
    <w:rsid w:val="00C307E8"/>
    <w:rsid w:val="00C31558"/>
    <w:rsid w:val="00C327D9"/>
    <w:rsid w:val="00C32BA4"/>
    <w:rsid w:val="00C32E1A"/>
    <w:rsid w:val="00C34728"/>
    <w:rsid w:val="00C34C36"/>
    <w:rsid w:val="00C351EF"/>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48CA"/>
    <w:rsid w:val="00C75527"/>
    <w:rsid w:val="00C774BA"/>
    <w:rsid w:val="00C809F4"/>
    <w:rsid w:val="00C81779"/>
    <w:rsid w:val="00C8194E"/>
    <w:rsid w:val="00C8312A"/>
    <w:rsid w:val="00C83B8E"/>
    <w:rsid w:val="00C9078A"/>
    <w:rsid w:val="00C91174"/>
    <w:rsid w:val="00C9154C"/>
    <w:rsid w:val="00C917FA"/>
    <w:rsid w:val="00C920DA"/>
    <w:rsid w:val="00C94F8E"/>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67F"/>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A2EDE"/>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DF768E"/>
    <w:rsid w:val="00E00606"/>
    <w:rsid w:val="00E00A98"/>
    <w:rsid w:val="00E011CA"/>
    <w:rsid w:val="00E027B5"/>
    <w:rsid w:val="00E042C9"/>
    <w:rsid w:val="00E0458F"/>
    <w:rsid w:val="00E04B59"/>
    <w:rsid w:val="00E04DE8"/>
    <w:rsid w:val="00E04F4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1302"/>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1FA"/>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3264"/>
    <w:rsid w:val="00F149E6"/>
    <w:rsid w:val="00F14A30"/>
    <w:rsid w:val="00F15A48"/>
    <w:rsid w:val="00F17178"/>
    <w:rsid w:val="00F223BF"/>
    <w:rsid w:val="00F225A3"/>
    <w:rsid w:val="00F24BDF"/>
    <w:rsid w:val="00F24D44"/>
    <w:rsid w:val="00F25C10"/>
    <w:rsid w:val="00F25FCD"/>
    <w:rsid w:val="00F2602B"/>
    <w:rsid w:val="00F30679"/>
    <w:rsid w:val="00F310C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2573"/>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10B"/>
    <w:rsid w:val="00F91C76"/>
    <w:rsid w:val="00F92CE4"/>
    <w:rsid w:val="00F94BDE"/>
    <w:rsid w:val="00F952C1"/>
    <w:rsid w:val="00F95494"/>
    <w:rsid w:val="00F96A57"/>
    <w:rsid w:val="00FA1731"/>
    <w:rsid w:val="00FA1857"/>
    <w:rsid w:val="00FA2150"/>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17C0"/>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F0A49"/>
    <w:rsid w:val="00FF0D45"/>
    <w:rsid w:val="00FF3B6B"/>
    <w:rsid w:val="00FF6D77"/>
    <w:rsid w:val="00FF7BCB"/>
    <w:rsid w:val="35C6AFD8"/>
    <w:rsid w:val="37892E79"/>
    <w:rsid w:val="54FD7501"/>
    <w:rsid w:val="5CA0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A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9" w:semiHidden="1" w:unhideWhenUsed="1"/>
    <w:lsdException w:name="List Bullet 4" w:uiPriority="19" w:semiHidden="1" w:unhideWhenUsed="1"/>
    <w:lsdException w:name="List Bullet 5" w:uiPriority="19" w:semiHidden="1" w:unhideWhenUsed="1"/>
    <w:lsdException w:name="List Number 2" w:semiHidden="1" w:unhideWhenUsed="1"/>
    <w:lsdException w:name="List Number 3" w:uiPriority="24" w:semiHidden="1" w:unhideWhenUsed="1"/>
    <w:lsdException w:name="List Number 4" w:uiPriority="24" w:semiHidden="1" w:unhideWhenUsed="1"/>
    <w:lsdException w:name="List Number 5" w:uiPriority="24"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hAnsi="Tahoma" w:eastAsiaTheme="majorEastAsi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hAnsi="Tahoma" w:eastAsiaTheme="majorEastAsi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hAnsi="Tahoma" w:eastAsiaTheme="majorEastAsi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hAnsi="Tahoma" w:eastAsiaTheme="majorEastAsi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hAnsi="Tahoma" w:eastAsiaTheme="majorEastAsi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hAnsiTheme="majorHAnsi" w:eastAsiaTheme="majorEastAsia"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hAnsi="Times New Roman" w:eastAsia="Times New Roman"/>
      <w:b/>
      <w:bCs/>
      <w:i/>
      <w:sz w:val="28"/>
      <w:szCs w:val="2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eGPME Heading1 Char,Chapter Number Char"/>
    <w:basedOn w:val="DefaultParagraphFont"/>
    <w:link w:val="Heading1"/>
    <w:uiPriority w:val="1"/>
    <w:rsid w:val="004814D6"/>
    <w:rPr>
      <w:rFonts w:ascii="Tahoma" w:hAnsi="Tahoma" w:eastAsiaTheme="majorEastAsia" w:cstheme="majorBidi"/>
      <w:b/>
      <w:bCs/>
      <w:color w:val="324C84" w:themeColor="accent4" w:themeShade="80"/>
      <w:sz w:val="32"/>
      <w:szCs w:val="28"/>
    </w:rPr>
  </w:style>
  <w:style w:type="character" w:styleId="Heading2Char" w:customStyle="1">
    <w:name w:val="Heading 2 Char"/>
    <w:aliases w:val="eGPME Heading 2 Char,Appendix Char,Heading 2 sec head Char,Section WC Char"/>
    <w:basedOn w:val="DefaultParagraphFont"/>
    <w:link w:val="Heading2"/>
    <w:uiPriority w:val="9"/>
    <w:rsid w:val="004814D6"/>
    <w:rPr>
      <w:rFonts w:ascii="Tahoma" w:hAnsi="Tahoma" w:eastAsiaTheme="majorEastAsia" w:cstheme="majorBidi"/>
      <w:b/>
      <w:bCs/>
      <w:color w:val="324C84" w:themeColor="accent4" w:themeShade="80"/>
      <w:sz w:val="28"/>
      <w:szCs w:val="26"/>
    </w:rPr>
  </w:style>
  <w:style w:type="character" w:styleId="Heading3Char" w:customStyle="1">
    <w:name w:val="Heading 3 Char"/>
    <w:aliases w:val="eGPME Heading 3 Char,Heading 3 wc Char"/>
    <w:basedOn w:val="DefaultParagraphFont"/>
    <w:link w:val="Heading3"/>
    <w:uiPriority w:val="9"/>
    <w:rsid w:val="004814D6"/>
    <w:rPr>
      <w:rFonts w:ascii="Tahoma" w:hAnsi="Tahoma" w:eastAsiaTheme="majorEastAsia" w:cstheme="majorBidi"/>
      <w:b/>
      <w:bCs/>
      <w:color w:val="324C84" w:themeColor="accent4" w:themeShade="80"/>
      <w:sz w:val="24"/>
    </w:rPr>
  </w:style>
  <w:style w:type="character" w:styleId="Heading4Char" w:customStyle="1">
    <w:name w:val="Heading 4 Char"/>
    <w:aliases w:val="eGPME Heading4 Char"/>
    <w:basedOn w:val="DefaultParagraphFont"/>
    <w:link w:val="Heading4"/>
    <w:uiPriority w:val="1"/>
    <w:rsid w:val="004814D6"/>
    <w:rPr>
      <w:rFonts w:ascii="Tahoma" w:hAnsi="Tahoma" w:eastAsiaTheme="majorEastAsia" w:cstheme="majorBidi"/>
      <w:b/>
      <w:bCs/>
      <w:i/>
      <w:iCs/>
      <w:color w:val="324C84" w:themeColor="accent4" w:themeShade="80"/>
    </w:rPr>
  </w:style>
  <w:style w:type="character" w:styleId="Heading5Char" w:customStyle="1">
    <w:name w:val="Heading 5 Char"/>
    <w:aliases w:val="eGPME Heading5 Char"/>
    <w:basedOn w:val="DefaultParagraphFont"/>
    <w:link w:val="Heading5"/>
    <w:uiPriority w:val="1"/>
    <w:rsid w:val="004814D6"/>
    <w:rPr>
      <w:rFonts w:ascii="Tahoma" w:hAnsi="Tahoma" w:eastAsiaTheme="majorEastAsia" w:cstheme="majorBidi"/>
      <w:b/>
      <w:color w:val="324C84" w:themeColor="accent4" w:themeShade="80"/>
      <w:sz w:val="28"/>
    </w:rPr>
  </w:style>
  <w:style w:type="character" w:styleId="Heading6Char" w:customStyle="1">
    <w:name w:val="Heading 6 Char"/>
    <w:basedOn w:val="DefaultParagraphFont"/>
    <w:link w:val="Heading6"/>
    <w:uiPriority w:val="34"/>
    <w:semiHidden/>
    <w:rsid w:val="00956B7D"/>
    <w:rPr>
      <w:rFonts w:asciiTheme="majorHAnsi" w:hAnsiTheme="majorHAnsi" w:eastAsiaTheme="majorEastAsia" w:cstheme="majorBidi"/>
      <w:i/>
      <w:iCs/>
      <w:color w:val="002E55" w:themeColor="accent1" w:themeShade="7F"/>
    </w:rPr>
  </w:style>
  <w:style w:type="character" w:styleId="Heading7Char" w:customStyle="1">
    <w:name w:val="Heading 7 Char"/>
    <w:basedOn w:val="DefaultParagraphFont"/>
    <w:link w:val="Heading7"/>
    <w:rsid w:val="00582ED1"/>
    <w:rPr>
      <w:rFonts w:ascii="Arial" w:hAnsi="Arial" w:eastAsia="Times New Roman" w:cs="Times New Roman"/>
      <w:sz w:val="20"/>
      <w:szCs w:val="20"/>
    </w:rPr>
  </w:style>
  <w:style w:type="character" w:styleId="Heading8Char" w:customStyle="1">
    <w:name w:val="Heading 8 Char"/>
    <w:basedOn w:val="DefaultParagraphFont"/>
    <w:link w:val="Heading8"/>
    <w:rsid w:val="00582ED1"/>
    <w:rPr>
      <w:rFonts w:ascii="Arial" w:hAnsi="Arial" w:eastAsia="Times New Roman"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styleId="FooterChar" w:customStyle="1">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56B7D"/>
    <w:rPr>
      <w:rFonts w:ascii="Tahoma" w:hAnsi="Tahoma" w:cs="Tahoma"/>
      <w:sz w:val="16"/>
      <w:szCs w:val="16"/>
    </w:rPr>
  </w:style>
  <w:style w:type="paragraph" w:styleId="SKSHeaderFooter" w:customStyle="1">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color="005DAB" w:themeColor="text1" w:sz="4" w:space="0"/>
        <w:left w:val="single" w:color="005DAB" w:themeColor="text1" w:sz="4" w:space="0"/>
        <w:bottom w:val="single" w:color="005DAB" w:themeColor="text1" w:sz="4" w:space="0"/>
        <w:right w:val="single" w:color="005DAB" w:themeColor="text1" w:sz="4" w:space="0"/>
        <w:insideH w:val="single" w:color="005DAB" w:themeColor="text1" w:sz="4" w:space="0"/>
        <w:insideV w:val="single" w:color="005DAB" w:themeColor="text1" w:sz="4" w:space="0"/>
      </w:tblBorders>
    </w:tblPr>
  </w:style>
  <w:style w:type="table" w:styleId="LightList1" w:customStyle="1">
    <w:name w:val="Light List1"/>
    <w:basedOn w:val="TableNormal"/>
    <w:uiPriority w:val="61"/>
    <w:rsid w:val="00956B7D"/>
    <w:pPr>
      <w:spacing w:after="0" w:line="240" w:lineRule="auto"/>
    </w:pPr>
    <w:tblPr>
      <w:tblStyleRowBandSize w:val="1"/>
      <w:tblStyleColBandSize w:val="1"/>
      <w:tblBorders>
        <w:top w:val="single" w:color="005DAB" w:themeColor="text1" w:sz="8" w:space="0"/>
        <w:left w:val="single" w:color="005DAB" w:themeColor="text1" w:sz="8" w:space="0"/>
        <w:bottom w:val="single" w:color="005DAB" w:themeColor="text1" w:sz="8" w:space="0"/>
        <w:right w:val="single" w:color="005DAB" w:themeColor="text1" w:sz="8" w:space="0"/>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color="005DAB" w:themeColor="text1" w:sz="6" w:space="0"/>
          <w:left w:val="single" w:color="005DAB" w:themeColor="text1" w:sz="8" w:space="0"/>
          <w:bottom w:val="single" w:color="005DAB" w:themeColor="text1" w:sz="8" w:space="0"/>
          <w:right w:val="single" w:color="005DAB" w:themeColor="text1" w:sz="8" w:space="0"/>
        </w:tcBorders>
      </w:tcPr>
    </w:tblStylePr>
    <w:tblStylePr w:type="firstCol">
      <w:rPr>
        <w:b/>
        <w:bCs/>
      </w:rPr>
    </w:tblStylePr>
    <w:tblStylePr w:type="lastCol">
      <w:rPr>
        <w:b/>
        <w:bCs/>
      </w:rPr>
    </w:tblStylePr>
    <w:tblStylePr w:type="band1Vert">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tblStylePr w:type="band1Horz">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style>
  <w:style w:type="table" w:styleId="SKSTable1" w:customStyle="1">
    <w:name w:val="SKS Table 1"/>
    <w:basedOn w:val="TableNormal"/>
    <w:uiPriority w:val="99"/>
    <w:qFormat/>
    <w:rsid w:val="00956B7D"/>
    <w:pPr>
      <w:spacing w:after="0" w:line="240" w:lineRule="auto"/>
    </w:pPr>
    <w:rPr>
      <w:rFonts w:ascii="Arial" w:hAnsi="Arial"/>
      <w:sz w:val="20"/>
    </w:rPr>
    <w:tblPr>
      <w:tblBorders>
        <w:top w:val="single" w:color="005DAB" w:themeColor="accent1" w:sz="4" w:space="0"/>
        <w:left w:val="single" w:color="005DAB" w:themeColor="accent1" w:sz="4" w:space="0"/>
        <w:bottom w:val="single" w:color="005DAB" w:themeColor="accent1" w:sz="4" w:space="0"/>
        <w:right w:val="single" w:color="005DAB" w:themeColor="accent1" w:sz="4" w:space="0"/>
        <w:insideH w:val="single" w:color="005DAB" w:themeColor="accent1" w:sz="4" w:space="0"/>
        <w:insideV w:val="single" w:color="005DAB" w:themeColor="accent1" w:sz="4" w:space="0"/>
      </w:tblBorders>
    </w:tblPr>
    <w:tblStylePr w:type="firstRow">
      <w:rPr>
        <w:rFonts w:ascii="Arial" w:hAnsi="Arial"/>
        <w:b/>
        <w:color w:val="FFFFFF" w:themeColor="background2"/>
      </w:rPr>
      <w:tblPr/>
      <w:tcPr>
        <w:shd w:val="clear" w:color="auto" w:fill="005DAB" w:themeFill="accent1"/>
      </w:tcPr>
    </w:tblStylePr>
  </w:style>
  <w:style w:type="table" w:styleId="SKSTable2" w:customStyle="1">
    <w:name w:val="SKS Table 2"/>
    <w:basedOn w:val="TableNormal"/>
    <w:uiPriority w:val="99"/>
    <w:qFormat/>
    <w:rsid w:val="00956B7D"/>
    <w:pPr>
      <w:spacing w:after="0" w:line="240" w:lineRule="auto"/>
    </w:pPr>
    <w:rPr>
      <w:rFonts w:ascii="Arial" w:hAnsi="Arial"/>
      <w:sz w:val="20"/>
    </w:rPr>
    <w:tblPr>
      <w:tblBorders>
        <w:top w:val="single" w:color="005DAB" w:themeColor="accent1" w:sz="4" w:space="0"/>
        <w:left w:val="single" w:color="005DAB" w:themeColor="accent1" w:sz="4" w:space="0"/>
        <w:bottom w:val="single" w:color="005DAB" w:themeColor="accent1" w:sz="4" w:space="0"/>
        <w:right w:val="single" w:color="005DAB" w:themeColor="accent1" w:sz="4" w:space="0"/>
        <w:insideH w:val="single" w:color="005DAB" w:themeColor="accent1" w:sz="4" w:space="0"/>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styleId="CommentTextChar" w:customStyle="1">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styleId="CommentSubjectChar" w:customStyle="1">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color="005DAB" w:themeColor="accent1" w:sz="8" w:space="4"/>
      </w:pBdr>
      <w:spacing w:after="300" w:line="240" w:lineRule="auto"/>
      <w:contextualSpacing/>
    </w:pPr>
    <w:rPr>
      <w:rFonts w:asciiTheme="majorHAnsi" w:hAnsiTheme="majorHAnsi" w:eastAsiaTheme="majorEastAsia" w:cstheme="majorBidi"/>
      <w:color w:val="002B50" w:themeColor="text2" w:themeShade="BF"/>
      <w:spacing w:val="5"/>
      <w:kern w:val="28"/>
      <w:sz w:val="52"/>
      <w:szCs w:val="52"/>
    </w:rPr>
  </w:style>
  <w:style w:type="character" w:styleId="TitleChar" w:customStyle="1">
    <w:name w:val="Title Char"/>
    <w:basedOn w:val="DefaultParagraphFont"/>
    <w:link w:val="Title"/>
    <w:uiPriority w:val="10"/>
    <w:rsid w:val="00BD7385"/>
    <w:rPr>
      <w:rFonts w:asciiTheme="majorHAnsi" w:hAnsiTheme="majorHAnsi" w:eastAsiaTheme="majorEastAsia"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hAnsiTheme="minorHAnsi" w:eastAsiaTheme="minorEastAsia"/>
    </w:rPr>
  </w:style>
  <w:style w:type="paragraph" w:styleId="TOC5">
    <w:name w:val="toc 5"/>
    <w:basedOn w:val="Normal"/>
    <w:next w:val="Normal"/>
    <w:autoRedefine/>
    <w:uiPriority w:val="39"/>
    <w:unhideWhenUsed/>
    <w:rsid w:val="009B32CF"/>
    <w:pPr>
      <w:spacing w:after="100" w:line="276" w:lineRule="auto"/>
      <w:ind w:left="880"/>
    </w:pPr>
    <w:rPr>
      <w:rFonts w:asciiTheme="minorHAnsi" w:hAnsiTheme="minorHAnsi" w:eastAsiaTheme="minorEastAsia"/>
    </w:rPr>
  </w:style>
  <w:style w:type="paragraph" w:styleId="TOC6">
    <w:name w:val="toc 6"/>
    <w:basedOn w:val="Normal"/>
    <w:next w:val="Normal"/>
    <w:autoRedefine/>
    <w:uiPriority w:val="39"/>
    <w:unhideWhenUsed/>
    <w:rsid w:val="009B32CF"/>
    <w:pPr>
      <w:spacing w:after="100" w:line="276" w:lineRule="auto"/>
      <w:ind w:left="1100"/>
    </w:pPr>
    <w:rPr>
      <w:rFonts w:asciiTheme="minorHAnsi" w:hAnsiTheme="minorHAnsi" w:eastAsiaTheme="minorEastAsia"/>
    </w:rPr>
  </w:style>
  <w:style w:type="paragraph" w:styleId="TOC7">
    <w:name w:val="toc 7"/>
    <w:basedOn w:val="Normal"/>
    <w:next w:val="Normal"/>
    <w:autoRedefine/>
    <w:uiPriority w:val="39"/>
    <w:unhideWhenUsed/>
    <w:rsid w:val="009B32CF"/>
    <w:pPr>
      <w:spacing w:after="100" w:line="276" w:lineRule="auto"/>
      <w:ind w:left="1320"/>
    </w:pPr>
    <w:rPr>
      <w:rFonts w:asciiTheme="minorHAnsi" w:hAnsiTheme="minorHAnsi" w:eastAsiaTheme="minorEastAsia"/>
    </w:rPr>
  </w:style>
  <w:style w:type="paragraph" w:styleId="TOC8">
    <w:name w:val="toc 8"/>
    <w:basedOn w:val="Normal"/>
    <w:next w:val="Normal"/>
    <w:autoRedefine/>
    <w:uiPriority w:val="39"/>
    <w:unhideWhenUsed/>
    <w:rsid w:val="009B32CF"/>
    <w:pPr>
      <w:spacing w:after="100" w:line="276" w:lineRule="auto"/>
      <w:ind w:left="1540"/>
    </w:pPr>
    <w:rPr>
      <w:rFonts w:asciiTheme="minorHAnsi" w:hAnsiTheme="minorHAnsi" w:eastAsiaTheme="minorEastAsia"/>
    </w:rPr>
  </w:style>
  <w:style w:type="paragraph" w:styleId="TOC9">
    <w:name w:val="toc 9"/>
    <w:basedOn w:val="Normal"/>
    <w:next w:val="Normal"/>
    <w:autoRedefine/>
    <w:uiPriority w:val="39"/>
    <w:unhideWhenUsed/>
    <w:rsid w:val="009B32CF"/>
    <w:pPr>
      <w:spacing w:after="100" w:line="276" w:lineRule="auto"/>
      <w:ind w:left="1760"/>
    </w:pPr>
    <w:rPr>
      <w:rFonts w:asciiTheme="minorHAnsi" w:hAnsiTheme="minorHAnsi" w:eastAsiaTheme="minorEastAsia"/>
    </w:rPr>
  </w:style>
  <w:style w:type="character" w:styleId="by" w:customStyle="1">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hAnsiTheme="majorHAnsi" w:eastAsiaTheme="majorEastAsia" w:cstheme="majorBidi"/>
      <w:i/>
      <w:iCs/>
      <w:color w:val="005DAB" w:themeColor="accent1"/>
      <w:spacing w:val="15"/>
      <w:sz w:val="24"/>
      <w:szCs w:val="24"/>
    </w:rPr>
  </w:style>
  <w:style w:type="character" w:styleId="SubtitleChar" w:customStyle="1">
    <w:name w:val="Subtitle Char"/>
    <w:basedOn w:val="DefaultParagraphFont"/>
    <w:link w:val="Subtitle"/>
    <w:uiPriority w:val="11"/>
    <w:rsid w:val="001A7D3B"/>
    <w:rPr>
      <w:rFonts w:asciiTheme="majorHAnsi" w:hAnsiTheme="majorHAnsi" w:eastAsiaTheme="majorEastAsia"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hAnsiTheme="minorHAnsi" w:eastAsiaTheme="minorEastAsia"/>
      <w:i/>
      <w:iCs/>
      <w:color w:val="005DAB" w:themeColor="text1"/>
      <w:lang w:eastAsia="ja-JP"/>
    </w:rPr>
  </w:style>
  <w:style w:type="character" w:styleId="QuoteChar" w:customStyle="1">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hAnsiTheme="majorHAnsi" w:eastAsiaTheme="majorEastAsia" w:cstheme="majorBidi"/>
      <w:color w:val="005DAB" w:themeColor="text1"/>
      <w:lang w:eastAsia="ja-JP"/>
    </w:rPr>
    <w:tblPr>
      <w:tblStyleRowBandSize w:val="1"/>
      <w:tblStyleColBandSize w:val="1"/>
      <w:tblBorders>
        <w:top w:val="single" w:color="005DAB" w:themeColor="accent1" w:sz="8" w:space="0"/>
        <w:left w:val="single" w:color="005DAB" w:themeColor="accent1" w:sz="8" w:space="0"/>
        <w:bottom w:val="single" w:color="005DAB" w:themeColor="accent1" w:sz="8" w:space="0"/>
        <w:right w:val="single" w:color="005DAB" w:themeColor="accent1" w:sz="8" w:space="0"/>
      </w:tblBorders>
    </w:tblPr>
    <w:tblStylePr w:type="firstRow">
      <w:rPr>
        <w:sz w:val="24"/>
        <w:szCs w:val="24"/>
      </w:rPr>
      <w:tblPr/>
      <w:tcPr>
        <w:tcBorders>
          <w:top w:val="nil"/>
          <w:left w:val="nil"/>
          <w:bottom w:val="single" w:color="005DAB" w:themeColor="accent1" w:sz="24" w:space="0"/>
          <w:right w:val="nil"/>
          <w:insideH w:val="nil"/>
          <w:insideV w:val="nil"/>
        </w:tcBorders>
        <w:shd w:val="clear" w:color="auto" w:fill="CBD6EB" w:themeFill="background1"/>
      </w:tcPr>
    </w:tblStylePr>
    <w:tblStylePr w:type="lastRow">
      <w:tblPr/>
      <w:tcPr>
        <w:tcBorders>
          <w:top w:val="single" w:color="005DAB" w:themeColor="accent1" w:sz="8" w:space="0"/>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color="005DAB" w:themeColor="accent1" w:sz="8" w:space="0"/>
          <w:insideH w:val="nil"/>
          <w:insideV w:val="nil"/>
        </w:tcBorders>
        <w:shd w:val="clear" w:color="auto" w:fill="CBD6EB" w:themeFill="background1"/>
      </w:tcPr>
    </w:tblStylePr>
    <w:tblStylePr w:type="lastCol">
      <w:tblPr/>
      <w:tcPr>
        <w:tcBorders>
          <w:top w:val="nil"/>
          <w:left w:val="single" w:color="005DAB" w:themeColor="accent1" w:sz="8" w:space="0"/>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hAnsi="Times New Roman" w:eastAsia="Times New Roman"/>
      <w:sz w:val="24"/>
      <w:szCs w:val="24"/>
    </w:rPr>
  </w:style>
  <w:style w:type="character" w:styleId="BodyTextChar" w:customStyle="1">
    <w:name w:val="Body Text Char"/>
    <w:basedOn w:val="DefaultParagraphFont"/>
    <w:link w:val="BodyText"/>
    <w:uiPriority w:val="1"/>
    <w:rsid w:val="00A73E2F"/>
    <w:rPr>
      <w:rFonts w:ascii="Times New Roman" w:hAnsi="Times New Roman" w:eastAsia="Times New Roman"/>
      <w:sz w:val="24"/>
      <w:szCs w:val="24"/>
    </w:rPr>
  </w:style>
  <w:style w:type="character" w:styleId="Heading9Char" w:customStyle="1">
    <w:name w:val="Heading 9 Char"/>
    <w:basedOn w:val="DefaultParagraphFont"/>
    <w:link w:val="Heading9"/>
    <w:uiPriority w:val="1"/>
    <w:rsid w:val="009359F9"/>
    <w:rPr>
      <w:rFonts w:ascii="Times New Roman" w:hAnsi="Times New Roman" w:eastAsia="Times New Roman"/>
      <w:b/>
      <w:bCs/>
      <w:i/>
      <w:sz w:val="28"/>
      <w:szCs w:val="28"/>
    </w:rPr>
  </w:style>
  <w:style w:type="paragraph" w:styleId="TableParagraph" w:customStyle="1">
    <w:name w:val="Table Paragraph"/>
    <w:basedOn w:val="Normal"/>
    <w:uiPriority w:val="1"/>
    <w:qFormat/>
    <w:rsid w:val="009359F9"/>
    <w:pPr>
      <w:widowControl w:val="0"/>
      <w:spacing w:after="0" w:line="240" w:lineRule="auto"/>
    </w:pPr>
    <w:rPr>
      <w:rFonts w:asciiTheme="minorHAnsi" w:hAnsiTheme="minorHAnsi"/>
    </w:rPr>
  </w:style>
  <w:style w:type="numbering" w:styleId="NoList1" w:customStyle="1">
    <w:name w:val="No List1"/>
    <w:next w:val="NoList"/>
    <w:uiPriority w:val="99"/>
    <w:semiHidden/>
    <w:unhideWhenUsed/>
    <w:rsid w:val="00E34810"/>
  </w:style>
  <w:style w:type="table" w:styleId="TableGrid1" w:customStyle="1">
    <w:name w:val="Table Grid1"/>
    <w:basedOn w:val="TableNormal"/>
    <w:next w:val="TableGrid"/>
    <w:uiPriority w:val="59"/>
    <w:rsid w:val="00E34810"/>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hAnsi="Times New Roman" w:eastAsia="Times New Roman" w:cs="Times New Roman"/>
      <w:color w:val="0000FF"/>
      <w:szCs w:val="20"/>
    </w:rPr>
  </w:style>
  <w:style w:type="character" w:styleId="BodyTextIndent3Char" w:customStyle="1">
    <w:name w:val="Body Text Indent 3 Char"/>
    <w:basedOn w:val="DefaultParagraphFont"/>
    <w:link w:val="BodyTextIndent3"/>
    <w:rsid w:val="00E34810"/>
    <w:rPr>
      <w:rFonts w:ascii="Times New Roman" w:hAnsi="Times New Roman" w:eastAsia="Times New Roman" w:cs="Times New Roman"/>
      <w:color w:val="0000FF"/>
      <w:szCs w:val="20"/>
    </w:rPr>
  </w:style>
  <w:style w:type="table" w:styleId="MediumList2-Accent11" w:customStyle="1">
    <w:name w:val="Medium List 2 - Accent 11"/>
    <w:basedOn w:val="TableNormal"/>
    <w:next w:val="MediumList2-Accent1"/>
    <w:uiPriority w:val="66"/>
    <w:rsid w:val="00E34810"/>
    <w:pPr>
      <w:spacing w:after="0" w:line="240" w:lineRule="auto"/>
    </w:pPr>
    <w:rPr>
      <w:rFonts w:ascii="Cambria" w:hAnsi="Cambria" w:eastAsia="Times New Roman" w:cs="Times New Roman"/>
      <w:color w:val="000000"/>
      <w:sz w:val="20"/>
      <w:szCs w:val="20"/>
      <w:lang w:eastAsia="ja-JP"/>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Default" w:customStyle="1">
    <w:name w:val="Default"/>
    <w:rsid w:val="00E34810"/>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hAnsi="Calibri" w:eastAsia="Calibri" w:cs="Times New Roman"/>
    </w:rPr>
  </w:style>
  <w:style w:type="character" w:styleId="BodyTextIndent2Char" w:customStyle="1">
    <w:name w:val="Body Text Indent 2 Char"/>
    <w:basedOn w:val="DefaultParagraphFont"/>
    <w:link w:val="BodyTextIndent2"/>
    <w:uiPriority w:val="99"/>
    <w:semiHidden/>
    <w:rsid w:val="00E34810"/>
    <w:rPr>
      <w:rFonts w:ascii="Calibri" w:hAnsi="Calibri" w:eastAsia="Calibri" w:cs="Times New Roman"/>
    </w:rPr>
  </w:style>
  <w:style w:type="character" w:styleId="apple-converted-space" w:customStyle="1">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color="005DAB" w:themeColor="text1" w:sz="8" w:space="0"/>
        <w:left w:val="single" w:color="005DAB" w:themeColor="text1" w:sz="8" w:space="0"/>
        <w:bottom w:val="single" w:color="005DAB" w:themeColor="text1" w:sz="8" w:space="0"/>
        <w:right w:val="single" w:color="005DAB" w:themeColor="text1" w:sz="8" w:space="0"/>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color="005DAB" w:themeColor="text1" w:sz="6" w:space="0"/>
          <w:left w:val="single" w:color="005DAB" w:themeColor="text1" w:sz="8" w:space="0"/>
          <w:bottom w:val="single" w:color="005DAB" w:themeColor="text1" w:sz="8" w:space="0"/>
          <w:right w:val="single" w:color="005DAB" w:themeColor="text1" w:sz="8" w:space="0"/>
        </w:tcBorders>
      </w:tcPr>
    </w:tblStylePr>
    <w:tblStylePr w:type="firstCol">
      <w:rPr>
        <w:b/>
        <w:bCs/>
      </w:rPr>
    </w:tblStylePr>
    <w:tblStylePr w:type="lastCol">
      <w:rPr>
        <w:b/>
        <w:bCs/>
      </w:rPr>
    </w:tblStylePr>
    <w:tblStylePr w:type="band1Vert">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tblStylePr w:type="band1Horz">
      <w:tblPr/>
      <w:tcPr>
        <w:tcBorders>
          <w:top w:val="single" w:color="005DAB" w:themeColor="text1" w:sz="8" w:space="0"/>
          <w:left w:val="single" w:color="005DAB" w:themeColor="text1" w:sz="8" w:space="0"/>
          <w:bottom w:val="single" w:color="005DAB" w:themeColor="text1" w:sz="8" w:space="0"/>
          <w:right w:val="single" w:color="005DAB" w:themeColor="text1" w:sz="8" w:space="0"/>
        </w:tcBorders>
      </w:tcPr>
    </w:tblStylePr>
  </w:style>
  <w:style w:type="character" w:styleId="NoSpacingChar" w:customStyle="1">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33F43-31E1-4FD8-9C07-3D901C732852}">
  <ds:schemaRefs>
    <ds:schemaRef ds:uri="http://schemas.microsoft.com/office/infopath/2007/PartnerControls"/>
    <ds:schemaRef ds:uri="http://www.w3.org/XML/1998/namespace"/>
    <ds:schemaRef ds:uri="http://purl.org/dc/dcmitype/"/>
    <ds:schemaRef ds:uri="2c9054d2-326f-4c39-8460-7f0f408c03b5"/>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A879FF31-690C-408E-A1B0-8C2F48F2555C}">
  <ds:schemaRefs>
    <ds:schemaRef ds:uri="http://schemas.microsoft.com/sharepoint/v3/contenttype/forms"/>
  </ds:schemaRefs>
</ds:datastoreItem>
</file>

<file path=customXml/itemProps3.xml><?xml version="1.0" encoding="utf-8"?>
<ds:datastoreItem xmlns:ds="http://schemas.openxmlformats.org/officeDocument/2006/customXml" ds:itemID="{BA38E129-440B-434E-B646-33875E445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ZIMMERMAN, NICOLAS H Lt Col USAF AETC GCPME/DLL</lastModifiedBy>
  <revision>3</revision>
  <dcterms:created xsi:type="dcterms:W3CDTF">2022-05-11T18:51:00.0000000Z</dcterms:created>
  <dcterms:modified xsi:type="dcterms:W3CDTF">2025-04-14T17:08:13.0266264Z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